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423A" w:rsidRPr="00FE2090" w:rsidRDefault="00FE2090">
      <w:pPr>
        <w:rPr>
          <w:b/>
          <w:sz w:val="32"/>
          <w:szCs w:val="32"/>
        </w:rPr>
      </w:pPr>
      <w:r w:rsidRPr="00FE2090">
        <w:rPr>
          <w:b/>
          <w:sz w:val="32"/>
          <w:szCs w:val="32"/>
        </w:rPr>
        <w:t>Plano de Aula:</w:t>
      </w:r>
    </w:p>
    <w:p w:rsidR="00FE2090" w:rsidRPr="00FE2090" w:rsidRDefault="00FE2090" w:rsidP="00FE2090">
      <w:pPr>
        <w:spacing w:after="225" w:line="540" w:lineRule="atLeast"/>
        <w:outlineLvl w:val="0"/>
        <w:rPr>
          <w:rFonts w:ascii="Georgia" w:eastAsia="Times New Roman" w:hAnsi="Georgia" w:cs="Times New Roman"/>
          <w:color w:val="000000"/>
          <w:kern w:val="36"/>
          <w:lang w:eastAsia="pt-BR"/>
        </w:rPr>
      </w:pPr>
      <w:r w:rsidRPr="00FE2090">
        <w:rPr>
          <w:rFonts w:ascii="Georgia" w:eastAsia="Times New Roman" w:hAnsi="Georgia" w:cs="Times New Roman"/>
          <w:color w:val="000000"/>
          <w:kern w:val="36"/>
          <w:lang w:eastAsia="pt-BR"/>
        </w:rPr>
        <w:t xml:space="preserve">Concentração dos nutrientes e </w:t>
      </w:r>
      <w:proofErr w:type="spellStart"/>
      <w:r w:rsidRPr="00FE2090">
        <w:rPr>
          <w:rFonts w:ascii="Georgia" w:eastAsia="Times New Roman" w:hAnsi="Georgia" w:cs="Times New Roman"/>
          <w:color w:val="000000"/>
          <w:kern w:val="36"/>
          <w:lang w:eastAsia="pt-BR"/>
        </w:rPr>
        <w:t>molaridade</w:t>
      </w:r>
      <w:proofErr w:type="spellEnd"/>
    </w:p>
    <w:p w:rsidR="00FE2090" w:rsidRDefault="00FE2090" w:rsidP="00FE2090">
      <w:pPr>
        <w:pStyle w:val="NormalWeb"/>
        <w:spacing w:line="285" w:lineRule="atLeast"/>
        <w:rPr>
          <w:rFonts w:ascii="Georgia" w:hAnsi="Georgia"/>
          <w:color w:val="000000"/>
          <w:sz w:val="20"/>
          <w:szCs w:val="20"/>
        </w:rPr>
      </w:pPr>
      <w:r>
        <w:rPr>
          <w:rStyle w:val="nfase"/>
          <w:rFonts w:ascii="Georgia" w:hAnsi="Georgia"/>
          <w:color w:val="000000"/>
          <w:sz w:val="20"/>
          <w:szCs w:val="20"/>
        </w:rPr>
        <w:t>Faça a análise da concentração de nutrientes nos rótulos de alimentos industrializados e aproveite para explorar com a turma os conceitos de solução e concentração molar </w:t>
      </w:r>
    </w:p>
    <w:p w:rsidR="00FE2090" w:rsidRDefault="00FE2090" w:rsidP="00FE2090">
      <w:pPr>
        <w:pStyle w:val="NormalWeb"/>
        <w:spacing w:after="0" w:line="285" w:lineRule="atLeast"/>
        <w:rPr>
          <w:rFonts w:ascii="Georgia" w:hAnsi="Georgia"/>
          <w:color w:val="000000"/>
          <w:sz w:val="20"/>
          <w:szCs w:val="20"/>
        </w:rPr>
      </w:pPr>
      <w:r>
        <w:rPr>
          <w:rStyle w:val="intertitulo"/>
          <w:rFonts w:ascii="Georgia" w:hAnsi="Georgia"/>
          <w:b/>
          <w:bCs/>
          <w:color w:val="333333"/>
        </w:rPr>
        <w:t>Objetivos</w:t>
      </w:r>
      <w:r>
        <w:rPr>
          <w:rStyle w:val="apple-converted-space"/>
          <w:rFonts w:ascii="Georgia" w:hAnsi="Georgia"/>
          <w:b/>
          <w:bCs/>
          <w:color w:val="333333"/>
        </w:rPr>
        <w:t> </w:t>
      </w:r>
      <w:r>
        <w:rPr>
          <w:rFonts w:ascii="Georgia" w:hAnsi="Georgia"/>
          <w:b/>
          <w:bCs/>
          <w:color w:val="333333"/>
        </w:rPr>
        <w:br/>
      </w:r>
      <w:r>
        <w:rPr>
          <w:rFonts w:ascii="Georgia" w:hAnsi="Georgia"/>
          <w:color w:val="000000"/>
          <w:sz w:val="20"/>
          <w:szCs w:val="20"/>
        </w:rPr>
        <w:t>- Compreender o conceito de solução e concentração molar</w:t>
      </w:r>
      <w:r>
        <w:rPr>
          <w:rStyle w:val="apple-converted-space"/>
          <w:rFonts w:ascii="Georgia" w:hAnsi="Georgia"/>
          <w:color w:val="000000"/>
          <w:sz w:val="20"/>
          <w:szCs w:val="20"/>
        </w:rPr>
        <w:t> </w:t>
      </w:r>
      <w:r>
        <w:rPr>
          <w:rFonts w:ascii="Georgia" w:hAnsi="Georgia"/>
          <w:color w:val="000000"/>
          <w:sz w:val="20"/>
          <w:szCs w:val="20"/>
        </w:rPr>
        <w:br/>
        <w:t>- Analisar e interpretar a concentração de nutrientes em rótulos de alimentos industrializados. </w:t>
      </w:r>
    </w:p>
    <w:p w:rsidR="00FE2090" w:rsidRDefault="00FE2090" w:rsidP="00FE2090">
      <w:pPr>
        <w:pStyle w:val="NormalWeb"/>
        <w:spacing w:after="0" w:line="285" w:lineRule="atLeast"/>
        <w:rPr>
          <w:rFonts w:ascii="Georgia" w:hAnsi="Georgia"/>
          <w:color w:val="000000"/>
          <w:sz w:val="20"/>
          <w:szCs w:val="20"/>
        </w:rPr>
      </w:pPr>
      <w:r>
        <w:rPr>
          <w:rStyle w:val="intertitulo"/>
          <w:rFonts w:ascii="Georgia" w:hAnsi="Georgia"/>
          <w:b/>
          <w:bCs/>
          <w:color w:val="333333"/>
        </w:rPr>
        <w:t>Conteúdo</w:t>
      </w:r>
      <w:r>
        <w:rPr>
          <w:rStyle w:val="apple-converted-space"/>
          <w:rFonts w:ascii="Georgia" w:hAnsi="Georgia"/>
          <w:b/>
          <w:bCs/>
          <w:color w:val="333333"/>
        </w:rPr>
        <w:t> </w:t>
      </w:r>
      <w:r>
        <w:rPr>
          <w:rFonts w:ascii="Georgia" w:hAnsi="Georgia"/>
          <w:b/>
          <w:bCs/>
          <w:color w:val="333333"/>
        </w:rPr>
        <w:br/>
      </w:r>
      <w:r>
        <w:rPr>
          <w:rFonts w:ascii="Georgia" w:hAnsi="Georgia"/>
          <w:color w:val="000000"/>
          <w:sz w:val="20"/>
          <w:szCs w:val="20"/>
        </w:rPr>
        <w:t>- Mistura homogênea - solução</w:t>
      </w:r>
      <w:r>
        <w:rPr>
          <w:rStyle w:val="apple-converted-space"/>
          <w:rFonts w:ascii="Georgia" w:hAnsi="Georgia"/>
          <w:color w:val="000000"/>
          <w:sz w:val="20"/>
          <w:szCs w:val="20"/>
        </w:rPr>
        <w:t> </w:t>
      </w:r>
      <w:r>
        <w:rPr>
          <w:rFonts w:ascii="Georgia" w:hAnsi="Georgia"/>
          <w:color w:val="000000"/>
          <w:sz w:val="20"/>
          <w:szCs w:val="20"/>
        </w:rPr>
        <w:br/>
        <w:t>- Concentração de soluções</w:t>
      </w:r>
      <w:r>
        <w:rPr>
          <w:rStyle w:val="apple-converted-space"/>
          <w:rFonts w:ascii="Georgia" w:hAnsi="Georgia"/>
          <w:color w:val="000000"/>
          <w:sz w:val="20"/>
          <w:szCs w:val="20"/>
        </w:rPr>
        <w:t> </w:t>
      </w:r>
      <w:r>
        <w:rPr>
          <w:rFonts w:ascii="Georgia" w:hAnsi="Georgia"/>
          <w:color w:val="000000"/>
          <w:sz w:val="20"/>
          <w:szCs w:val="20"/>
        </w:rPr>
        <w:br/>
        <w:t>- Unidades de conversão e proporção </w:t>
      </w:r>
    </w:p>
    <w:p w:rsidR="00FE2090" w:rsidRDefault="00FE2090" w:rsidP="00FE2090">
      <w:pPr>
        <w:pStyle w:val="NormalWeb"/>
        <w:spacing w:after="0" w:line="285" w:lineRule="atLeast"/>
        <w:rPr>
          <w:rFonts w:ascii="Georgia" w:hAnsi="Georgia"/>
          <w:color w:val="000000"/>
          <w:sz w:val="20"/>
          <w:szCs w:val="20"/>
        </w:rPr>
      </w:pPr>
      <w:r>
        <w:rPr>
          <w:rStyle w:val="intertitulo"/>
          <w:rFonts w:ascii="Georgia" w:hAnsi="Georgia"/>
          <w:b/>
          <w:bCs/>
          <w:color w:val="333333"/>
        </w:rPr>
        <w:t>Tempo estimado</w:t>
      </w:r>
      <w:r>
        <w:rPr>
          <w:rStyle w:val="apple-converted-space"/>
          <w:rFonts w:ascii="Georgia" w:hAnsi="Georgia"/>
          <w:b/>
          <w:bCs/>
          <w:color w:val="333333"/>
        </w:rPr>
        <w:t> </w:t>
      </w:r>
      <w:r>
        <w:rPr>
          <w:rFonts w:ascii="Georgia" w:hAnsi="Georgia"/>
          <w:b/>
          <w:bCs/>
          <w:color w:val="333333"/>
        </w:rPr>
        <w:br/>
      </w:r>
      <w:r>
        <w:rPr>
          <w:rFonts w:ascii="Georgia" w:hAnsi="Georgia"/>
          <w:color w:val="000000"/>
          <w:sz w:val="20"/>
          <w:szCs w:val="20"/>
        </w:rPr>
        <w:t>Uma aula</w:t>
      </w:r>
    </w:p>
    <w:p w:rsidR="00FE2090" w:rsidRDefault="00FE2090" w:rsidP="00FE2090">
      <w:pPr>
        <w:pStyle w:val="NormalWeb"/>
        <w:spacing w:after="0" w:line="285" w:lineRule="atLeast"/>
        <w:rPr>
          <w:rFonts w:ascii="Georgia" w:hAnsi="Georgia"/>
          <w:color w:val="000000"/>
          <w:sz w:val="20"/>
          <w:szCs w:val="20"/>
        </w:rPr>
      </w:pPr>
      <w:r>
        <w:rPr>
          <w:rStyle w:val="intertitulo"/>
          <w:rFonts w:ascii="Georgia" w:hAnsi="Georgia"/>
          <w:b/>
          <w:bCs/>
          <w:color w:val="333333"/>
        </w:rPr>
        <w:t>Anos</w:t>
      </w:r>
      <w:r>
        <w:rPr>
          <w:rStyle w:val="apple-converted-space"/>
          <w:rFonts w:ascii="Georgia" w:hAnsi="Georgia"/>
          <w:b/>
          <w:bCs/>
          <w:color w:val="333333"/>
        </w:rPr>
        <w:t> </w:t>
      </w:r>
      <w:r>
        <w:rPr>
          <w:rFonts w:ascii="Georgia" w:hAnsi="Georgia"/>
          <w:b/>
          <w:bCs/>
          <w:color w:val="333333"/>
        </w:rPr>
        <w:br/>
      </w:r>
      <w:r>
        <w:rPr>
          <w:rFonts w:ascii="Georgia" w:hAnsi="Georgia"/>
          <w:color w:val="000000"/>
          <w:sz w:val="20"/>
          <w:szCs w:val="20"/>
        </w:rPr>
        <w:t>Ensino Médio</w:t>
      </w:r>
    </w:p>
    <w:p w:rsidR="00FE2090" w:rsidRDefault="00FE2090" w:rsidP="00FE2090">
      <w:pPr>
        <w:pStyle w:val="NormalWeb"/>
        <w:spacing w:after="0" w:line="285" w:lineRule="atLeast"/>
        <w:rPr>
          <w:rFonts w:ascii="Georgia" w:hAnsi="Georgia"/>
          <w:color w:val="000000"/>
          <w:sz w:val="20"/>
          <w:szCs w:val="20"/>
        </w:rPr>
      </w:pPr>
      <w:r>
        <w:rPr>
          <w:rStyle w:val="intertitulo"/>
          <w:rFonts w:ascii="Georgia" w:hAnsi="Georgia"/>
          <w:b/>
          <w:bCs/>
          <w:color w:val="333333"/>
        </w:rPr>
        <w:t>Material necessário</w:t>
      </w:r>
      <w:r>
        <w:rPr>
          <w:rStyle w:val="apple-converted-space"/>
          <w:rFonts w:ascii="Georgia" w:hAnsi="Georgia"/>
          <w:b/>
          <w:bCs/>
          <w:color w:val="333333"/>
        </w:rPr>
        <w:t> </w:t>
      </w:r>
      <w:r>
        <w:rPr>
          <w:rFonts w:ascii="Georgia" w:hAnsi="Georgia"/>
          <w:b/>
          <w:bCs/>
          <w:color w:val="333333"/>
        </w:rPr>
        <w:br/>
      </w:r>
      <w:r>
        <w:rPr>
          <w:rFonts w:ascii="Georgia" w:hAnsi="Georgia"/>
          <w:color w:val="000000"/>
          <w:sz w:val="20"/>
          <w:szCs w:val="20"/>
        </w:rPr>
        <w:t>Rótulos de sucos de frutas </w:t>
      </w:r>
    </w:p>
    <w:p w:rsidR="00FE2090" w:rsidRDefault="00FE2090" w:rsidP="00FE2090">
      <w:pPr>
        <w:pStyle w:val="NormalWeb"/>
        <w:spacing w:line="285" w:lineRule="atLeast"/>
        <w:rPr>
          <w:rFonts w:ascii="Georgia" w:hAnsi="Georgia"/>
          <w:color w:val="000000"/>
          <w:sz w:val="20"/>
          <w:szCs w:val="20"/>
        </w:rPr>
      </w:pPr>
      <w:proofErr w:type="spellStart"/>
      <w:r>
        <w:rPr>
          <w:rFonts w:ascii="Georgia" w:hAnsi="Georgia"/>
          <w:color w:val="000000"/>
          <w:sz w:val="20"/>
          <w:szCs w:val="20"/>
        </w:rPr>
        <w:t>Flexibiização</w:t>
      </w:r>
      <w:proofErr w:type="spellEnd"/>
    </w:p>
    <w:p w:rsidR="00FE2090" w:rsidRDefault="00FE2090" w:rsidP="00FE2090">
      <w:pPr>
        <w:pStyle w:val="NormalWeb"/>
        <w:spacing w:line="285" w:lineRule="atLeast"/>
        <w:rPr>
          <w:rFonts w:ascii="Georgia" w:hAnsi="Georgia"/>
          <w:color w:val="000000"/>
          <w:sz w:val="20"/>
          <w:szCs w:val="20"/>
        </w:rPr>
      </w:pPr>
      <w:r>
        <w:rPr>
          <w:rStyle w:val="Forte"/>
          <w:rFonts w:ascii="Georgia" w:hAnsi="Georgia"/>
          <w:color w:val="000000"/>
          <w:sz w:val="20"/>
          <w:szCs w:val="20"/>
        </w:rPr>
        <w:t>Para deficientes auditivos</w:t>
      </w:r>
      <w:r>
        <w:rPr>
          <w:rFonts w:ascii="Georgia" w:hAnsi="Georgia"/>
          <w:b/>
          <w:bCs/>
          <w:color w:val="000000"/>
          <w:sz w:val="20"/>
          <w:szCs w:val="20"/>
        </w:rPr>
        <w:br/>
      </w:r>
      <w:r>
        <w:rPr>
          <w:rFonts w:ascii="Georgia" w:hAnsi="Georgia"/>
          <w:b/>
          <w:bCs/>
          <w:color w:val="000000"/>
          <w:sz w:val="20"/>
          <w:szCs w:val="20"/>
        </w:rPr>
        <w:br/>
      </w:r>
      <w:r>
        <w:rPr>
          <w:rFonts w:ascii="Georgia" w:hAnsi="Georgia"/>
          <w:color w:val="000000"/>
          <w:sz w:val="20"/>
          <w:szCs w:val="20"/>
        </w:rPr>
        <w:t xml:space="preserve">A inclusão de deficientes auditivos em salas regulares implica variações de recursos. Se o deficiente for </w:t>
      </w:r>
      <w:proofErr w:type="spellStart"/>
      <w:r>
        <w:rPr>
          <w:rFonts w:ascii="Georgia" w:hAnsi="Georgia"/>
          <w:color w:val="000000"/>
          <w:sz w:val="20"/>
          <w:szCs w:val="20"/>
        </w:rPr>
        <w:t>oralizado</w:t>
      </w:r>
      <w:proofErr w:type="spellEnd"/>
      <w:r>
        <w:rPr>
          <w:rFonts w:ascii="Georgia" w:hAnsi="Georgia"/>
          <w:color w:val="000000"/>
          <w:sz w:val="20"/>
          <w:szCs w:val="20"/>
        </w:rPr>
        <w:t xml:space="preserve"> (faz leitura labial), é necessário que o professor se preocupe apenas em falar diretamente para ele. Caso</w:t>
      </w:r>
      <w:proofErr w:type="gramStart"/>
      <w:r>
        <w:rPr>
          <w:rFonts w:ascii="Georgia" w:hAnsi="Georgia"/>
          <w:color w:val="000000"/>
          <w:sz w:val="20"/>
          <w:szCs w:val="20"/>
        </w:rPr>
        <w:t>, haja</w:t>
      </w:r>
      <w:proofErr w:type="gramEnd"/>
      <w:r>
        <w:rPr>
          <w:rFonts w:ascii="Georgia" w:hAnsi="Georgia"/>
          <w:color w:val="000000"/>
          <w:sz w:val="20"/>
          <w:szCs w:val="20"/>
        </w:rPr>
        <w:t xml:space="preserve"> um intérprete de Libras, esse especialista fará a tradução dos conteúdos. Agora, se não há nenhum desses recursos, sugere-se que a aula se torne o mais visual possível. Nesse caso, a utilização de esquemas, gráficos, cronogramas das etapas de conhecimento sobre o objeto, entre outros recursos, seja bastante explorado.</w:t>
      </w:r>
    </w:p>
    <w:p w:rsidR="00FE2090" w:rsidRDefault="00FE2090" w:rsidP="00FE2090">
      <w:pPr>
        <w:pStyle w:val="NormalWeb"/>
        <w:spacing w:after="0" w:line="285" w:lineRule="atLeast"/>
        <w:rPr>
          <w:rFonts w:ascii="Georgia" w:hAnsi="Georgia"/>
          <w:color w:val="000000"/>
          <w:sz w:val="20"/>
          <w:szCs w:val="20"/>
        </w:rPr>
      </w:pPr>
      <w:r>
        <w:rPr>
          <w:rStyle w:val="intertitulo"/>
          <w:rFonts w:ascii="Georgia" w:hAnsi="Georgia"/>
          <w:b/>
          <w:bCs/>
          <w:color w:val="333333"/>
        </w:rPr>
        <w:t>Desenvolvimento </w:t>
      </w:r>
      <w:r>
        <w:rPr>
          <w:rFonts w:ascii="Georgia" w:hAnsi="Georgia"/>
          <w:b/>
          <w:bCs/>
          <w:color w:val="333333"/>
        </w:rPr>
        <w:br/>
      </w:r>
      <w:r>
        <w:rPr>
          <w:rFonts w:ascii="Georgia" w:hAnsi="Georgia"/>
          <w:color w:val="000000"/>
          <w:sz w:val="20"/>
          <w:szCs w:val="20"/>
        </w:rPr>
        <w:t xml:space="preserve">Solicite a seus alunos que levem para a aula o rótulo de alguns tipos de sucos ou energéticos. (não </w:t>
      </w:r>
      <w:proofErr w:type="gramStart"/>
      <w:r>
        <w:rPr>
          <w:rFonts w:ascii="Georgia" w:hAnsi="Georgia"/>
          <w:color w:val="000000"/>
          <w:sz w:val="20"/>
          <w:szCs w:val="20"/>
        </w:rPr>
        <w:t>esqueça de</w:t>
      </w:r>
      <w:proofErr w:type="gramEnd"/>
      <w:r>
        <w:rPr>
          <w:rFonts w:ascii="Georgia" w:hAnsi="Georgia"/>
          <w:color w:val="000000"/>
          <w:sz w:val="20"/>
          <w:szCs w:val="20"/>
        </w:rPr>
        <w:t xml:space="preserve"> solicitar esse material na aula anterior). </w:t>
      </w:r>
      <w:r>
        <w:rPr>
          <w:rFonts w:ascii="Georgia" w:hAnsi="Georgia"/>
          <w:color w:val="000000"/>
          <w:sz w:val="20"/>
          <w:szCs w:val="20"/>
        </w:rPr>
        <w:br/>
        <w:t xml:space="preserve">Divida a sala em grupos e peça para que façam a leitura da matéria da Veja. Mostre a eles então, os exemplos de tabelas nutricionais apresentadas na matéria. Chame a atenção de seus alunos para as unidades de medidas utilizadas, na maioria das vezes em </w:t>
      </w:r>
      <w:proofErr w:type="spellStart"/>
      <w:proofErr w:type="gramStart"/>
      <w:r>
        <w:rPr>
          <w:rFonts w:ascii="Georgia" w:hAnsi="Georgia"/>
          <w:color w:val="000000"/>
          <w:sz w:val="20"/>
          <w:szCs w:val="20"/>
        </w:rPr>
        <w:t>mg</w:t>
      </w:r>
      <w:proofErr w:type="spellEnd"/>
      <w:proofErr w:type="gramEnd"/>
      <w:r>
        <w:rPr>
          <w:rFonts w:ascii="Georgia" w:hAnsi="Georgia"/>
          <w:color w:val="000000"/>
          <w:sz w:val="20"/>
          <w:szCs w:val="20"/>
        </w:rPr>
        <w:t>, ou g por porção. Atente também para a variedade de nutrientes que se encontram em cada alimento.</w:t>
      </w:r>
    </w:p>
    <w:p w:rsidR="00FE2090" w:rsidRDefault="00FE2090" w:rsidP="00FE2090">
      <w:pPr>
        <w:pStyle w:val="NormalWeb"/>
        <w:spacing w:line="285" w:lineRule="atLeast"/>
        <w:rPr>
          <w:rFonts w:ascii="Georgia" w:hAnsi="Georgia"/>
          <w:color w:val="000000"/>
          <w:sz w:val="20"/>
          <w:szCs w:val="20"/>
        </w:rPr>
      </w:pPr>
      <w:r>
        <w:rPr>
          <w:rFonts w:ascii="Georgia" w:hAnsi="Georgia"/>
          <w:color w:val="000000"/>
          <w:sz w:val="20"/>
          <w:szCs w:val="20"/>
        </w:rPr>
        <w:t xml:space="preserve">A seguir, peça para que eles peguem os rótulos das embalagens de sucos que trouxeram em casa e identifiquem as unidades que aparecem na composição alimentar e as quantidades a que se referem. Provavelmente, os alunos perceberão que, na maioria dos rótulos, a quantidade indicada é por copo, ou seja, a cada </w:t>
      </w:r>
      <w:proofErr w:type="gramStart"/>
      <w:r>
        <w:rPr>
          <w:rFonts w:ascii="Georgia" w:hAnsi="Georgia"/>
          <w:color w:val="000000"/>
          <w:sz w:val="20"/>
          <w:szCs w:val="20"/>
        </w:rPr>
        <w:t>200mL</w:t>
      </w:r>
      <w:proofErr w:type="gramEnd"/>
      <w:r>
        <w:rPr>
          <w:rFonts w:ascii="Georgia" w:hAnsi="Georgia"/>
          <w:color w:val="000000"/>
          <w:sz w:val="20"/>
          <w:szCs w:val="20"/>
        </w:rPr>
        <w:t xml:space="preserve"> do suco.</w:t>
      </w:r>
    </w:p>
    <w:p w:rsidR="00FE2090" w:rsidRDefault="00FE2090" w:rsidP="00FE2090">
      <w:pPr>
        <w:pStyle w:val="NormalWeb"/>
        <w:spacing w:line="285" w:lineRule="atLeast"/>
        <w:rPr>
          <w:rFonts w:ascii="Georgia" w:hAnsi="Georgia"/>
          <w:color w:val="000000"/>
          <w:sz w:val="20"/>
          <w:szCs w:val="20"/>
        </w:rPr>
      </w:pPr>
      <w:r>
        <w:rPr>
          <w:rFonts w:ascii="Georgia" w:hAnsi="Georgia"/>
          <w:color w:val="000000"/>
          <w:sz w:val="20"/>
          <w:szCs w:val="20"/>
        </w:rPr>
        <w:lastRenderedPageBreak/>
        <w:t xml:space="preserve">Lembre seus alunos de observarem a variedade de vitaminas, presença ou ausência de cálcio, ferro e </w:t>
      </w:r>
      <w:proofErr w:type="spellStart"/>
      <w:r>
        <w:rPr>
          <w:rFonts w:ascii="Georgia" w:hAnsi="Georgia"/>
          <w:color w:val="000000"/>
          <w:sz w:val="20"/>
          <w:szCs w:val="20"/>
        </w:rPr>
        <w:t>etc</w:t>
      </w:r>
      <w:proofErr w:type="spellEnd"/>
      <w:r>
        <w:rPr>
          <w:rFonts w:ascii="Georgia" w:hAnsi="Georgia"/>
          <w:color w:val="000000"/>
          <w:sz w:val="20"/>
          <w:szCs w:val="20"/>
        </w:rPr>
        <w:t xml:space="preserve"> na composição dos sucos. Explique a eles a importância para a indústria - na padronização das composições - e para os consumidores, no esclarecimento sobre o que estão ingerindo. Ao analisarmos essas medidas, podemos ter uma ideia se estamos, ou não, ingerindo quantidades necessárias de alguns tipos de vitaminas, ou se estamos ingerindo ferro suficiente para evitar a anemia, por exemplo. Muitas vezes os alimentos bem escolhidos tornam desnecessária a reposição de nutrientes à base de compostos vitamínicos - o que colabora para uma melhor saúde e qualidade de vida.</w:t>
      </w:r>
    </w:p>
    <w:p w:rsidR="00FE2090" w:rsidRDefault="00FE2090" w:rsidP="00FE2090">
      <w:pPr>
        <w:pStyle w:val="NormalWeb"/>
        <w:spacing w:line="285" w:lineRule="atLeast"/>
        <w:rPr>
          <w:rFonts w:ascii="Georgia" w:hAnsi="Georgia"/>
          <w:color w:val="000000"/>
          <w:sz w:val="20"/>
          <w:szCs w:val="20"/>
        </w:rPr>
      </w:pPr>
      <w:r>
        <w:rPr>
          <w:rFonts w:ascii="Georgia" w:hAnsi="Georgia"/>
          <w:color w:val="000000"/>
          <w:sz w:val="20"/>
          <w:szCs w:val="20"/>
        </w:rPr>
        <w:t xml:space="preserve">Questione então: Por que quando olhamos para o suco em um copo, não notamos a presença desses nutrientes? Onde estão </w:t>
      </w:r>
      <w:proofErr w:type="gramStart"/>
      <w:r>
        <w:rPr>
          <w:rFonts w:ascii="Georgia" w:hAnsi="Georgia"/>
          <w:color w:val="000000"/>
          <w:sz w:val="20"/>
          <w:szCs w:val="20"/>
        </w:rPr>
        <w:t>as</w:t>
      </w:r>
      <w:proofErr w:type="gramEnd"/>
      <w:r>
        <w:rPr>
          <w:rFonts w:ascii="Georgia" w:hAnsi="Georgia"/>
          <w:color w:val="000000"/>
          <w:sz w:val="20"/>
          <w:szCs w:val="20"/>
        </w:rPr>
        <w:t xml:space="preserve"> vitaminas, o cálcio, o ferro, o potássio?</w:t>
      </w:r>
    </w:p>
    <w:p w:rsidR="00FE2090" w:rsidRDefault="00FE2090" w:rsidP="00FE2090">
      <w:pPr>
        <w:pStyle w:val="NormalWeb"/>
        <w:spacing w:line="285" w:lineRule="atLeast"/>
        <w:rPr>
          <w:rFonts w:ascii="Georgia" w:hAnsi="Georgia"/>
          <w:color w:val="000000"/>
          <w:sz w:val="20"/>
          <w:szCs w:val="20"/>
        </w:rPr>
      </w:pPr>
      <w:r>
        <w:rPr>
          <w:rFonts w:ascii="Georgia" w:hAnsi="Georgia"/>
          <w:color w:val="000000"/>
          <w:sz w:val="20"/>
          <w:szCs w:val="20"/>
        </w:rPr>
        <w:t>Para auxiliá-los a responder a essas perguntas, explique aos alunos que alguns nutrientes são solúveis em água e não podem ser vistos, e que, por isso, sentimos apenas o sabor. O mesmo acontece se colocamos uma pitada de sal na sopa. Não podemos visualizá-lo, apenas notar sua presença devido ao paladar.</w:t>
      </w:r>
    </w:p>
    <w:p w:rsidR="00FE2090" w:rsidRDefault="00FE2090" w:rsidP="00FE2090">
      <w:pPr>
        <w:pStyle w:val="NormalWeb"/>
        <w:spacing w:line="285" w:lineRule="atLeast"/>
        <w:rPr>
          <w:rFonts w:ascii="Georgia" w:hAnsi="Georgia"/>
          <w:color w:val="000000"/>
          <w:sz w:val="20"/>
          <w:szCs w:val="20"/>
        </w:rPr>
      </w:pPr>
      <w:r>
        <w:rPr>
          <w:rFonts w:ascii="Georgia" w:hAnsi="Georgia"/>
          <w:color w:val="000000"/>
          <w:sz w:val="20"/>
          <w:szCs w:val="20"/>
        </w:rPr>
        <w:t>Nas frutas fibrosas, como a manga, podemos notar a presença das fibras não solúveis em água, o que deixa o suco com um aspecto bastante viscoso. Esse suco é uma mistura heterogênea, ou seja, uma mistura de sólidos e líquidos. Os sólidos são visíveis, e podem ser separados por peneiração, como as fibras da manga. Os sucos de manga, de laranja, limão, depois de peneirados, apresentam uma única fase no copo. A solução - ou mistura homogênea - é formada por nutrientes que se dissolvem na água.</w:t>
      </w:r>
    </w:p>
    <w:p w:rsidR="00FE2090" w:rsidRDefault="00FE2090" w:rsidP="00FE2090">
      <w:pPr>
        <w:pStyle w:val="NormalWeb"/>
        <w:spacing w:line="285" w:lineRule="atLeast"/>
        <w:rPr>
          <w:rFonts w:ascii="Georgia" w:hAnsi="Georgia"/>
          <w:color w:val="000000"/>
          <w:sz w:val="20"/>
          <w:szCs w:val="20"/>
        </w:rPr>
      </w:pPr>
      <w:r>
        <w:rPr>
          <w:rFonts w:ascii="Georgia" w:hAnsi="Georgia"/>
          <w:color w:val="000000"/>
          <w:sz w:val="20"/>
          <w:szCs w:val="20"/>
        </w:rPr>
        <w:t xml:space="preserve">Explique para a turma, que, para medir a quantidade de nutrientes nas soluções, em química, utilizamos o termo concentração, ou seja, </w:t>
      </w:r>
      <w:proofErr w:type="gramStart"/>
      <w:r>
        <w:rPr>
          <w:rFonts w:ascii="Georgia" w:hAnsi="Georgia"/>
          <w:color w:val="000000"/>
          <w:sz w:val="20"/>
          <w:szCs w:val="20"/>
        </w:rPr>
        <w:t>a</w:t>
      </w:r>
      <w:proofErr w:type="gramEnd"/>
      <w:r>
        <w:rPr>
          <w:rFonts w:ascii="Georgia" w:hAnsi="Georgia"/>
          <w:color w:val="000000"/>
          <w:sz w:val="20"/>
          <w:szCs w:val="20"/>
        </w:rPr>
        <w:t xml:space="preserve"> medida que expressa a relação entre quantidade de soluto e de solvente presentes em uma mistura. A concentração pode ser medida em g ou </w:t>
      </w:r>
      <w:proofErr w:type="spellStart"/>
      <w:proofErr w:type="gramStart"/>
      <w:r>
        <w:rPr>
          <w:rFonts w:ascii="Georgia" w:hAnsi="Georgia"/>
          <w:color w:val="000000"/>
          <w:sz w:val="20"/>
          <w:szCs w:val="20"/>
        </w:rPr>
        <w:t>mg</w:t>
      </w:r>
      <w:proofErr w:type="spellEnd"/>
      <w:proofErr w:type="gramEnd"/>
      <w:r>
        <w:rPr>
          <w:rFonts w:ascii="Georgia" w:hAnsi="Georgia"/>
          <w:color w:val="000000"/>
          <w:sz w:val="20"/>
          <w:szCs w:val="20"/>
        </w:rPr>
        <w:t>, como os alunos puderam observar na composição química dos rótulos dos produtos industrializados.</w:t>
      </w:r>
    </w:p>
    <w:p w:rsidR="00FE2090" w:rsidRDefault="00FE2090" w:rsidP="00FE2090">
      <w:pPr>
        <w:pStyle w:val="NormalWeb"/>
        <w:spacing w:line="285" w:lineRule="atLeast"/>
        <w:rPr>
          <w:rFonts w:ascii="Georgia" w:hAnsi="Georgia"/>
          <w:color w:val="000000"/>
          <w:sz w:val="20"/>
          <w:szCs w:val="20"/>
        </w:rPr>
      </w:pPr>
      <w:r>
        <w:rPr>
          <w:rFonts w:ascii="Georgia" w:hAnsi="Georgia"/>
          <w:color w:val="000000"/>
          <w:sz w:val="20"/>
          <w:szCs w:val="20"/>
        </w:rPr>
        <w:t xml:space="preserve">Nestes casos, a concentração expressa </w:t>
      </w:r>
      <w:proofErr w:type="gramStart"/>
      <w:r>
        <w:rPr>
          <w:rFonts w:ascii="Georgia" w:hAnsi="Georgia"/>
          <w:color w:val="000000"/>
          <w:sz w:val="20"/>
          <w:szCs w:val="20"/>
        </w:rPr>
        <w:t>a</w:t>
      </w:r>
      <w:proofErr w:type="gramEnd"/>
      <w:r>
        <w:rPr>
          <w:rFonts w:ascii="Georgia" w:hAnsi="Georgia"/>
          <w:color w:val="000000"/>
          <w:sz w:val="20"/>
          <w:szCs w:val="20"/>
        </w:rPr>
        <w:t xml:space="preserve"> relação entre quantidade de soluto e a quantidade da solução. Essa quantidade da solução deve ser sempre expressa em litros.</w:t>
      </w:r>
    </w:p>
    <w:p w:rsidR="00FE2090" w:rsidRDefault="00FE2090" w:rsidP="00FE2090">
      <w:pPr>
        <w:pStyle w:val="NormalWeb"/>
        <w:spacing w:line="285" w:lineRule="atLeast"/>
        <w:rPr>
          <w:rFonts w:ascii="Georgia" w:hAnsi="Georgia"/>
          <w:color w:val="000000"/>
          <w:sz w:val="20"/>
          <w:szCs w:val="20"/>
        </w:rPr>
      </w:pPr>
      <w:r>
        <w:rPr>
          <w:rFonts w:ascii="Georgia" w:hAnsi="Georgia"/>
          <w:color w:val="000000"/>
          <w:sz w:val="20"/>
          <w:szCs w:val="20"/>
        </w:rPr>
        <w:t xml:space="preserve">Por isso, quando lemos que no rótulo de um suco de maçã há 32 </w:t>
      </w:r>
      <w:proofErr w:type="spellStart"/>
      <w:proofErr w:type="gramStart"/>
      <w:r>
        <w:rPr>
          <w:rFonts w:ascii="Georgia" w:hAnsi="Georgia"/>
          <w:color w:val="000000"/>
          <w:sz w:val="20"/>
          <w:szCs w:val="20"/>
        </w:rPr>
        <w:t>mg</w:t>
      </w:r>
      <w:proofErr w:type="spellEnd"/>
      <w:proofErr w:type="gramEnd"/>
      <w:r>
        <w:rPr>
          <w:rFonts w:ascii="Georgia" w:hAnsi="Georgia"/>
          <w:color w:val="000000"/>
          <w:sz w:val="20"/>
          <w:szCs w:val="20"/>
        </w:rPr>
        <w:t xml:space="preserve"> de vitamina C, devemos imaginar que estão se referindo a esta quantidade em </w:t>
      </w:r>
      <w:proofErr w:type="spellStart"/>
      <w:r>
        <w:rPr>
          <w:rFonts w:ascii="Georgia" w:hAnsi="Georgia"/>
          <w:color w:val="000000"/>
          <w:sz w:val="20"/>
          <w:szCs w:val="20"/>
        </w:rPr>
        <w:t>mg</w:t>
      </w:r>
      <w:proofErr w:type="spellEnd"/>
      <w:r>
        <w:rPr>
          <w:rFonts w:ascii="Georgia" w:hAnsi="Georgia"/>
          <w:color w:val="000000"/>
          <w:sz w:val="20"/>
          <w:szCs w:val="20"/>
        </w:rPr>
        <w:t xml:space="preserve"> para um litro. No rótulo de uma lata, por exemplo, essa medida é para </w:t>
      </w:r>
      <w:proofErr w:type="gramStart"/>
      <w:r>
        <w:rPr>
          <w:rFonts w:ascii="Georgia" w:hAnsi="Georgia"/>
          <w:color w:val="000000"/>
          <w:sz w:val="20"/>
          <w:szCs w:val="20"/>
        </w:rPr>
        <w:t>200ml</w:t>
      </w:r>
      <w:proofErr w:type="gramEnd"/>
      <w:r>
        <w:rPr>
          <w:rFonts w:ascii="Georgia" w:hAnsi="Georgia"/>
          <w:color w:val="000000"/>
          <w:sz w:val="20"/>
          <w:szCs w:val="20"/>
        </w:rPr>
        <w:t xml:space="preserve"> que corresponde a 0,2L.</w:t>
      </w:r>
    </w:p>
    <w:p w:rsidR="00FE2090" w:rsidRDefault="00FE2090" w:rsidP="00FE2090">
      <w:pPr>
        <w:pStyle w:val="NormalWeb"/>
        <w:spacing w:line="285" w:lineRule="atLeast"/>
        <w:rPr>
          <w:rFonts w:ascii="Georgia" w:hAnsi="Georgia"/>
          <w:color w:val="000000"/>
          <w:sz w:val="20"/>
          <w:szCs w:val="20"/>
        </w:rPr>
      </w:pPr>
      <w:r>
        <w:rPr>
          <w:rFonts w:ascii="Georgia" w:hAnsi="Georgia"/>
          <w:color w:val="000000"/>
          <w:sz w:val="20"/>
          <w:szCs w:val="20"/>
        </w:rPr>
        <w:t xml:space="preserve">Neste caso, vamos transformar </w:t>
      </w:r>
      <w:proofErr w:type="spellStart"/>
      <w:proofErr w:type="gramStart"/>
      <w:r>
        <w:rPr>
          <w:rFonts w:ascii="Georgia" w:hAnsi="Georgia"/>
          <w:color w:val="000000"/>
          <w:sz w:val="20"/>
          <w:szCs w:val="20"/>
        </w:rPr>
        <w:t>mg</w:t>
      </w:r>
      <w:proofErr w:type="spellEnd"/>
      <w:proofErr w:type="gramEnd"/>
      <w:r>
        <w:rPr>
          <w:rFonts w:ascii="Georgia" w:hAnsi="Georgia"/>
          <w:color w:val="000000"/>
          <w:sz w:val="20"/>
          <w:szCs w:val="20"/>
        </w:rPr>
        <w:t xml:space="preserve"> em g, que corresponde a 0,032g.</w:t>
      </w:r>
      <w:r>
        <w:rPr>
          <w:rStyle w:val="apple-converted-space"/>
          <w:rFonts w:ascii="Georgia" w:hAnsi="Georgia"/>
          <w:color w:val="000000"/>
          <w:sz w:val="20"/>
          <w:szCs w:val="20"/>
        </w:rPr>
        <w:t> </w:t>
      </w:r>
      <w:r>
        <w:rPr>
          <w:rFonts w:ascii="Georgia" w:hAnsi="Georgia"/>
          <w:color w:val="000000"/>
          <w:sz w:val="20"/>
          <w:szCs w:val="20"/>
        </w:rPr>
        <w:br/>
        <w:t>Solicite a seus alunos que façam o cálculo da concentração de vitamina C no suco de maçã. Deverão dividir 0,032g por 0,2L. Como resultado irão encontrar 0,16 g por litro de suco ou 160 g por litro de suco expressa por C=0,16g|1L.</w:t>
      </w:r>
    </w:p>
    <w:p w:rsidR="00FE2090" w:rsidRDefault="00FE2090" w:rsidP="00FE2090">
      <w:pPr>
        <w:pStyle w:val="NormalWeb"/>
        <w:spacing w:line="285" w:lineRule="atLeast"/>
        <w:rPr>
          <w:rFonts w:ascii="Georgia" w:hAnsi="Georgia"/>
          <w:color w:val="000000"/>
          <w:sz w:val="20"/>
          <w:szCs w:val="20"/>
        </w:rPr>
      </w:pPr>
      <w:r>
        <w:rPr>
          <w:rFonts w:ascii="Georgia" w:hAnsi="Georgia"/>
          <w:color w:val="000000"/>
          <w:sz w:val="20"/>
          <w:szCs w:val="20"/>
        </w:rPr>
        <w:t>Mas para que serve o valor da concentração?</w:t>
      </w:r>
    </w:p>
    <w:p w:rsidR="00FE2090" w:rsidRDefault="00FE2090" w:rsidP="00FE2090">
      <w:pPr>
        <w:pStyle w:val="NormalWeb"/>
        <w:spacing w:line="285" w:lineRule="atLeast"/>
        <w:rPr>
          <w:rFonts w:ascii="Georgia" w:hAnsi="Georgia"/>
          <w:color w:val="000000"/>
          <w:sz w:val="20"/>
          <w:szCs w:val="20"/>
        </w:rPr>
      </w:pPr>
      <w:r>
        <w:rPr>
          <w:rFonts w:ascii="Georgia" w:hAnsi="Georgia"/>
          <w:color w:val="000000"/>
          <w:sz w:val="20"/>
          <w:szCs w:val="20"/>
        </w:rPr>
        <w:t xml:space="preserve">Conte para a turma que esse valor na indústria de alimentos colabora na fabricação de sucos artificiais. Sabendo-se a concentração de vitaminas e outros nutrientes em uma fruta ou suco natural, podemos fabricar um suco, ou mesmo um energético, cujo sabor é o mais próximo possível dos naturais. A concentração, portanto, é </w:t>
      </w:r>
      <w:proofErr w:type="gramStart"/>
      <w:r>
        <w:rPr>
          <w:rFonts w:ascii="Georgia" w:hAnsi="Georgia"/>
          <w:color w:val="000000"/>
          <w:sz w:val="20"/>
          <w:szCs w:val="20"/>
        </w:rPr>
        <w:t>a</w:t>
      </w:r>
      <w:proofErr w:type="gramEnd"/>
      <w:r>
        <w:rPr>
          <w:rFonts w:ascii="Georgia" w:hAnsi="Georgia"/>
          <w:color w:val="000000"/>
          <w:sz w:val="20"/>
          <w:szCs w:val="20"/>
        </w:rPr>
        <w:t xml:space="preserve"> base da produção e desenvolvimento de produtos industrializados.</w:t>
      </w:r>
    </w:p>
    <w:p w:rsidR="00FE2090" w:rsidRDefault="00FE2090" w:rsidP="00FE2090">
      <w:pPr>
        <w:pStyle w:val="NormalWeb"/>
        <w:spacing w:line="285" w:lineRule="atLeast"/>
        <w:rPr>
          <w:rFonts w:ascii="Georgia" w:hAnsi="Georgia"/>
          <w:color w:val="000000"/>
          <w:sz w:val="20"/>
          <w:szCs w:val="20"/>
        </w:rPr>
      </w:pPr>
      <w:r>
        <w:rPr>
          <w:rFonts w:ascii="Georgia" w:hAnsi="Georgia"/>
          <w:color w:val="000000"/>
          <w:sz w:val="20"/>
          <w:szCs w:val="20"/>
        </w:rPr>
        <w:t xml:space="preserve">Cite outros exemplos, como o teor normal de cálcio no sangue, que fica entre 8,5 a 10,5 </w:t>
      </w:r>
      <w:proofErr w:type="spellStart"/>
      <w:proofErr w:type="gramStart"/>
      <w:r>
        <w:rPr>
          <w:rFonts w:ascii="Georgia" w:hAnsi="Georgia"/>
          <w:color w:val="000000"/>
          <w:sz w:val="20"/>
          <w:szCs w:val="20"/>
        </w:rPr>
        <w:t>mg</w:t>
      </w:r>
      <w:proofErr w:type="spellEnd"/>
      <w:proofErr w:type="gramEnd"/>
      <w:r>
        <w:rPr>
          <w:rFonts w:ascii="Georgia" w:hAnsi="Georgia"/>
          <w:color w:val="000000"/>
          <w:sz w:val="20"/>
          <w:szCs w:val="20"/>
        </w:rPr>
        <w:t xml:space="preserve"> por litro de sangue, representado por: C=8,5 </w:t>
      </w:r>
      <w:proofErr w:type="spellStart"/>
      <w:r>
        <w:rPr>
          <w:rFonts w:ascii="Georgia" w:hAnsi="Georgia"/>
          <w:color w:val="000000"/>
          <w:sz w:val="20"/>
          <w:szCs w:val="20"/>
        </w:rPr>
        <w:t>mg|L</w:t>
      </w:r>
      <w:proofErr w:type="spellEnd"/>
      <w:r>
        <w:rPr>
          <w:rFonts w:ascii="Georgia" w:hAnsi="Georgia"/>
          <w:color w:val="000000"/>
          <w:sz w:val="20"/>
          <w:szCs w:val="20"/>
        </w:rPr>
        <w:t xml:space="preserve"> ou, comente sobre a concentração de princípios ativos nos medicamentos. Estes</w:t>
      </w:r>
      <w:proofErr w:type="gramStart"/>
      <w:r>
        <w:rPr>
          <w:rFonts w:ascii="Georgia" w:hAnsi="Georgia"/>
          <w:color w:val="000000"/>
          <w:sz w:val="20"/>
          <w:szCs w:val="20"/>
        </w:rPr>
        <w:t>, são</w:t>
      </w:r>
      <w:proofErr w:type="gramEnd"/>
      <w:r>
        <w:rPr>
          <w:rFonts w:ascii="Georgia" w:hAnsi="Georgia"/>
          <w:color w:val="000000"/>
          <w:sz w:val="20"/>
          <w:szCs w:val="20"/>
        </w:rPr>
        <w:t xml:space="preserve"> rigorosamente preparados, obedecendo à concentração molar para que possam garantir o efeito de cura de determinadas doenças.</w:t>
      </w:r>
    </w:p>
    <w:p w:rsidR="00FE2090" w:rsidRDefault="00FE2090" w:rsidP="00FE2090">
      <w:pPr>
        <w:pStyle w:val="NormalWeb"/>
        <w:spacing w:line="285" w:lineRule="atLeast"/>
        <w:rPr>
          <w:rFonts w:ascii="Georgia" w:hAnsi="Georgia"/>
          <w:color w:val="000000"/>
          <w:sz w:val="20"/>
          <w:szCs w:val="20"/>
        </w:rPr>
      </w:pPr>
      <w:r>
        <w:rPr>
          <w:rFonts w:ascii="Georgia" w:hAnsi="Georgia"/>
          <w:color w:val="000000"/>
          <w:sz w:val="20"/>
          <w:szCs w:val="20"/>
        </w:rPr>
        <w:lastRenderedPageBreak/>
        <w:t xml:space="preserve">Na ciência, há outras formas de expressar a concentração. Um dos modos é representá-la em mol por litro de solução. O mol é uma quantidade determinada. Assim como podemos dizer uma dúzia de laranjas e entender que se </w:t>
      </w:r>
      <w:proofErr w:type="gramStart"/>
      <w:r>
        <w:rPr>
          <w:rFonts w:ascii="Georgia" w:hAnsi="Georgia"/>
          <w:color w:val="000000"/>
          <w:sz w:val="20"/>
          <w:szCs w:val="20"/>
        </w:rPr>
        <w:t>tratam</w:t>
      </w:r>
      <w:proofErr w:type="gramEnd"/>
      <w:r>
        <w:rPr>
          <w:rFonts w:ascii="Georgia" w:hAnsi="Georgia"/>
          <w:color w:val="000000"/>
          <w:sz w:val="20"/>
          <w:szCs w:val="20"/>
        </w:rPr>
        <w:t xml:space="preserve"> de doze laranjas, ou uma dezena como sendo 10 unidades de </w:t>
      </w:r>
      <w:proofErr w:type="spellStart"/>
      <w:r>
        <w:rPr>
          <w:rFonts w:ascii="Georgia" w:hAnsi="Georgia"/>
          <w:color w:val="000000"/>
          <w:sz w:val="20"/>
          <w:szCs w:val="20"/>
        </w:rPr>
        <w:t>laranajas</w:t>
      </w:r>
      <w:proofErr w:type="spellEnd"/>
      <w:r>
        <w:rPr>
          <w:rFonts w:ascii="Georgia" w:hAnsi="Georgia"/>
          <w:color w:val="000000"/>
          <w:sz w:val="20"/>
          <w:szCs w:val="20"/>
        </w:rPr>
        <w:t>, podemos dizer que temos um mol de alguma coisa.</w:t>
      </w:r>
    </w:p>
    <w:p w:rsidR="00FE2090" w:rsidRDefault="00FE2090" w:rsidP="00FE2090">
      <w:pPr>
        <w:pStyle w:val="NormalWeb"/>
        <w:spacing w:line="285" w:lineRule="atLeast"/>
        <w:rPr>
          <w:rFonts w:ascii="Georgia" w:hAnsi="Georgia"/>
          <w:color w:val="000000"/>
          <w:sz w:val="20"/>
          <w:szCs w:val="20"/>
        </w:rPr>
      </w:pPr>
      <w:r>
        <w:rPr>
          <w:rFonts w:ascii="Georgia" w:hAnsi="Georgia"/>
          <w:color w:val="000000"/>
          <w:sz w:val="20"/>
          <w:szCs w:val="20"/>
        </w:rPr>
        <w:t>Como as substâncias químicas são formadas por átomos, que são partículas muito pequenas, para a ciência é comum utilizar o mol da substância para facilitar os cálculos. Por exemplo, eu posso perguntar quanto em mol eu tenho em uma massa de 120g de cloreto de sódio.</w:t>
      </w:r>
    </w:p>
    <w:p w:rsidR="00FE2090" w:rsidRDefault="00FE2090" w:rsidP="00FE2090">
      <w:pPr>
        <w:pStyle w:val="NormalWeb"/>
        <w:spacing w:line="285" w:lineRule="atLeast"/>
        <w:rPr>
          <w:rFonts w:ascii="Georgia" w:hAnsi="Georgia"/>
          <w:color w:val="000000"/>
          <w:sz w:val="20"/>
          <w:szCs w:val="20"/>
        </w:rPr>
      </w:pPr>
      <w:r>
        <w:rPr>
          <w:rFonts w:ascii="Georgia" w:hAnsi="Georgia"/>
          <w:color w:val="000000"/>
          <w:sz w:val="20"/>
          <w:szCs w:val="20"/>
        </w:rPr>
        <w:t>Dados: massas atômicas do sódio, de acordo com a tabela periódica, 23g e do cloreto, 35,5g, sendo a soma igual a 58,5g.</w:t>
      </w:r>
    </w:p>
    <w:p w:rsidR="00FE2090" w:rsidRDefault="00FE2090" w:rsidP="00FE2090">
      <w:pPr>
        <w:pStyle w:val="NormalWeb"/>
        <w:spacing w:line="285" w:lineRule="atLeast"/>
        <w:rPr>
          <w:rFonts w:ascii="Georgia" w:hAnsi="Georgia"/>
          <w:color w:val="000000"/>
          <w:sz w:val="20"/>
          <w:szCs w:val="20"/>
        </w:rPr>
      </w:pPr>
      <w:r>
        <w:rPr>
          <w:rFonts w:ascii="Georgia" w:hAnsi="Georgia"/>
          <w:color w:val="000000"/>
          <w:sz w:val="20"/>
          <w:szCs w:val="20"/>
        </w:rPr>
        <w:t xml:space="preserve">Portanto, essa massa total, 58,5g, corresponde a </w:t>
      </w:r>
      <w:proofErr w:type="gramStart"/>
      <w:r>
        <w:rPr>
          <w:rFonts w:ascii="Georgia" w:hAnsi="Georgia"/>
          <w:color w:val="000000"/>
          <w:sz w:val="20"/>
          <w:szCs w:val="20"/>
        </w:rPr>
        <w:t>1</w:t>
      </w:r>
      <w:proofErr w:type="gramEnd"/>
      <w:r>
        <w:rPr>
          <w:rFonts w:ascii="Georgia" w:hAnsi="Georgia"/>
          <w:color w:val="000000"/>
          <w:sz w:val="20"/>
          <w:szCs w:val="20"/>
        </w:rPr>
        <w:t xml:space="preserve"> mol do soluto, cloreto de sódio. Para saber </w:t>
      </w:r>
      <w:proofErr w:type="gramStart"/>
      <w:r>
        <w:rPr>
          <w:rFonts w:ascii="Georgia" w:hAnsi="Georgia"/>
          <w:color w:val="000000"/>
          <w:sz w:val="20"/>
          <w:szCs w:val="20"/>
        </w:rPr>
        <w:t>quantos "mol"</w:t>
      </w:r>
      <w:proofErr w:type="gramEnd"/>
      <w:r>
        <w:rPr>
          <w:rFonts w:ascii="Georgia" w:hAnsi="Georgia"/>
          <w:color w:val="000000"/>
          <w:sz w:val="20"/>
          <w:szCs w:val="20"/>
        </w:rPr>
        <w:t xml:space="preserve"> temos em 120g, basta efetuar a regra de três e encontraremos a relação entre 120 g por 58,5 gramas. Como resultado, teremos aproximadamente </w:t>
      </w:r>
      <w:proofErr w:type="gramStart"/>
      <w:r>
        <w:rPr>
          <w:rFonts w:ascii="Georgia" w:hAnsi="Georgia"/>
          <w:color w:val="000000"/>
          <w:sz w:val="20"/>
          <w:szCs w:val="20"/>
        </w:rPr>
        <w:t>2,05 mol</w:t>
      </w:r>
      <w:proofErr w:type="gramEnd"/>
      <w:r>
        <w:rPr>
          <w:rFonts w:ascii="Georgia" w:hAnsi="Georgia"/>
          <w:color w:val="000000"/>
          <w:sz w:val="20"/>
          <w:szCs w:val="20"/>
        </w:rPr>
        <w:t xml:space="preserve"> de cloreto de sódio.</w:t>
      </w:r>
    </w:p>
    <w:p w:rsidR="00FE2090" w:rsidRDefault="00FE2090" w:rsidP="00FE2090">
      <w:pPr>
        <w:pStyle w:val="NormalWeb"/>
        <w:spacing w:line="285" w:lineRule="atLeast"/>
        <w:rPr>
          <w:rFonts w:ascii="Georgia" w:hAnsi="Georgia"/>
          <w:color w:val="000000"/>
          <w:sz w:val="20"/>
          <w:szCs w:val="20"/>
        </w:rPr>
      </w:pPr>
      <w:r>
        <w:rPr>
          <w:rFonts w:ascii="Georgia" w:hAnsi="Georgia"/>
          <w:color w:val="000000"/>
          <w:sz w:val="20"/>
          <w:szCs w:val="20"/>
        </w:rPr>
        <w:t xml:space="preserve">Se, com essa massa de soluto </w:t>
      </w:r>
      <w:proofErr w:type="gramStart"/>
      <w:r>
        <w:rPr>
          <w:rFonts w:ascii="Georgia" w:hAnsi="Georgia"/>
          <w:color w:val="000000"/>
          <w:sz w:val="20"/>
          <w:szCs w:val="20"/>
        </w:rPr>
        <w:t>prepararmos</w:t>
      </w:r>
      <w:proofErr w:type="gramEnd"/>
      <w:r>
        <w:rPr>
          <w:rFonts w:ascii="Georgia" w:hAnsi="Georgia"/>
          <w:color w:val="000000"/>
          <w:sz w:val="20"/>
          <w:szCs w:val="20"/>
        </w:rPr>
        <w:t xml:space="preserve"> 1L de solução de cloreto de sódio, expressamos a concentração molar como sendo 2,05 mol por L. É importante lembrar que para preparar a solução, o soluto deve ser sempre solúvel em água.</w:t>
      </w:r>
    </w:p>
    <w:p w:rsidR="00FE2090" w:rsidRDefault="00FE2090" w:rsidP="00FE2090">
      <w:pPr>
        <w:pStyle w:val="NormalWeb"/>
        <w:spacing w:after="0" w:line="285" w:lineRule="atLeast"/>
        <w:rPr>
          <w:rFonts w:ascii="Georgia" w:hAnsi="Georgia"/>
          <w:color w:val="000000"/>
          <w:sz w:val="20"/>
          <w:szCs w:val="20"/>
        </w:rPr>
      </w:pPr>
      <w:r>
        <w:rPr>
          <w:rStyle w:val="intertitulo"/>
          <w:rFonts w:ascii="Georgia" w:hAnsi="Georgia"/>
          <w:b/>
          <w:bCs/>
          <w:color w:val="333333"/>
        </w:rPr>
        <w:t>Avaliação </w:t>
      </w:r>
      <w:r>
        <w:rPr>
          <w:rFonts w:ascii="Georgia" w:hAnsi="Georgia"/>
          <w:b/>
          <w:bCs/>
          <w:color w:val="333333"/>
        </w:rPr>
        <w:br/>
      </w:r>
      <w:r>
        <w:rPr>
          <w:rFonts w:ascii="Georgia" w:hAnsi="Georgia"/>
          <w:color w:val="000000"/>
          <w:sz w:val="20"/>
          <w:szCs w:val="20"/>
        </w:rPr>
        <w:t>Peça a seus alunos que solucionem as questões abaixo.</w:t>
      </w:r>
    </w:p>
    <w:p w:rsidR="00FE2090" w:rsidRDefault="00FE2090" w:rsidP="00FE2090">
      <w:pPr>
        <w:pStyle w:val="NormalWeb"/>
        <w:spacing w:line="285" w:lineRule="atLeast"/>
        <w:rPr>
          <w:rFonts w:ascii="Georgia" w:hAnsi="Georgia"/>
          <w:color w:val="000000"/>
          <w:sz w:val="20"/>
          <w:szCs w:val="20"/>
        </w:rPr>
      </w:pPr>
      <w:proofErr w:type="gramStart"/>
      <w:r>
        <w:rPr>
          <w:rFonts w:ascii="Georgia" w:hAnsi="Georgia"/>
          <w:color w:val="000000"/>
          <w:sz w:val="20"/>
          <w:szCs w:val="20"/>
        </w:rPr>
        <w:t>01 .</w:t>
      </w:r>
      <w:proofErr w:type="gramEnd"/>
      <w:r>
        <w:rPr>
          <w:rFonts w:ascii="Georgia" w:hAnsi="Georgia"/>
          <w:color w:val="000000"/>
          <w:sz w:val="20"/>
          <w:szCs w:val="20"/>
        </w:rPr>
        <w:t xml:space="preserve"> Uma dona de casa resolveu preparar um soro caseiro e pesou 1g de sal de cozinha. Lavou muito bem uma garrafa, transferiu o sólido salino e completou com água, fervida e resfriada até obter 1L da solução. Agitou a mistura e ela utilizou o soro na limpeza de ferimentos. Dados: massa atômica do sódio é 23g e do cloreto é de 35,5g.</w:t>
      </w:r>
    </w:p>
    <w:p w:rsidR="00FE2090" w:rsidRDefault="00FE2090" w:rsidP="00FE2090">
      <w:pPr>
        <w:pStyle w:val="NormalWeb"/>
        <w:spacing w:line="285" w:lineRule="atLeast"/>
        <w:rPr>
          <w:rFonts w:ascii="Georgia" w:hAnsi="Georgia"/>
          <w:color w:val="000000"/>
          <w:sz w:val="20"/>
          <w:szCs w:val="20"/>
        </w:rPr>
      </w:pPr>
      <w:proofErr w:type="gramStart"/>
      <w:r>
        <w:rPr>
          <w:rFonts w:ascii="Georgia" w:hAnsi="Georgia"/>
          <w:color w:val="000000"/>
          <w:sz w:val="20"/>
          <w:szCs w:val="20"/>
        </w:rPr>
        <w:t>a</w:t>
      </w:r>
      <w:proofErr w:type="gramEnd"/>
      <w:r>
        <w:rPr>
          <w:rFonts w:ascii="Georgia" w:hAnsi="Georgia"/>
          <w:color w:val="000000"/>
          <w:sz w:val="20"/>
          <w:szCs w:val="20"/>
        </w:rPr>
        <w:t>)Qual a concentração em gramas por litro do soro preparado?</w:t>
      </w:r>
      <w:r>
        <w:rPr>
          <w:rStyle w:val="apple-converted-space"/>
          <w:rFonts w:ascii="Georgia" w:hAnsi="Georgia"/>
          <w:color w:val="000000"/>
          <w:sz w:val="20"/>
          <w:szCs w:val="20"/>
        </w:rPr>
        <w:t> </w:t>
      </w:r>
      <w:r>
        <w:rPr>
          <w:rFonts w:ascii="Georgia" w:hAnsi="Georgia"/>
          <w:color w:val="000000"/>
          <w:sz w:val="20"/>
          <w:szCs w:val="20"/>
        </w:rPr>
        <w:br/>
      </w:r>
      <w:proofErr w:type="gramStart"/>
      <w:r>
        <w:rPr>
          <w:rFonts w:ascii="Georgia" w:hAnsi="Georgia"/>
          <w:color w:val="000000"/>
          <w:sz w:val="20"/>
          <w:szCs w:val="20"/>
        </w:rPr>
        <w:t>b)</w:t>
      </w:r>
      <w:proofErr w:type="gramEnd"/>
      <w:r>
        <w:rPr>
          <w:rFonts w:ascii="Georgia" w:hAnsi="Georgia"/>
          <w:color w:val="000000"/>
          <w:sz w:val="20"/>
          <w:szCs w:val="20"/>
        </w:rPr>
        <w:t>Qual a concentração molar do soro?</w:t>
      </w:r>
    </w:p>
    <w:p w:rsidR="00FE2090" w:rsidRDefault="00FE2090" w:rsidP="00FE2090">
      <w:pPr>
        <w:pStyle w:val="NormalWeb"/>
        <w:spacing w:line="285" w:lineRule="atLeast"/>
        <w:rPr>
          <w:rFonts w:ascii="Georgia" w:hAnsi="Georgia"/>
          <w:color w:val="000000"/>
          <w:sz w:val="20"/>
          <w:szCs w:val="20"/>
        </w:rPr>
      </w:pPr>
      <w:r>
        <w:rPr>
          <w:rFonts w:ascii="Georgia" w:hAnsi="Georgia"/>
          <w:color w:val="000000"/>
          <w:sz w:val="20"/>
          <w:szCs w:val="20"/>
        </w:rPr>
        <w:t>Resolução</w:t>
      </w:r>
      <w:r>
        <w:rPr>
          <w:rStyle w:val="apple-converted-space"/>
          <w:rFonts w:ascii="Georgia" w:hAnsi="Georgia"/>
          <w:color w:val="000000"/>
          <w:sz w:val="20"/>
          <w:szCs w:val="20"/>
        </w:rPr>
        <w:t> </w:t>
      </w:r>
      <w:r>
        <w:rPr>
          <w:rFonts w:ascii="Georgia" w:hAnsi="Georgia"/>
          <w:color w:val="000000"/>
          <w:sz w:val="20"/>
          <w:szCs w:val="20"/>
        </w:rPr>
        <w:br/>
        <w:t>a) C=</w:t>
      </w:r>
      <w:proofErr w:type="gramStart"/>
      <w:r>
        <w:rPr>
          <w:rFonts w:ascii="Georgia" w:hAnsi="Georgia"/>
          <w:color w:val="000000"/>
          <w:sz w:val="20"/>
          <w:szCs w:val="20"/>
        </w:rPr>
        <w:t>1g|L</w:t>
      </w:r>
      <w:proofErr w:type="gramEnd"/>
      <w:r>
        <w:rPr>
          <w:rStyle w:val="apple-converted-space"/>
          <w:rFonts w:ascii="Georgia" w:hAnsi="Georgia"/>
          <w:color w:val="000000"/>
          <w:sz w:val="20"/>
          <w:szCs w:val="20"/>
        </w:rPr>
        <w:t> </w:t>
      </w:r>
      <w:r>
        <w:rPr>
          <w:rFonts w:ascii="Georgia" w:hAnsi="Georgia"/>
          <w:color w:val="000000"/>
          <w:sz w:val="20"/>
          <w:szCs w:val="20"/>
        </w:rPr>
        <w:br/>
        <w:t xml:space="preserve">b) </w:t>
      </w:r>
      <w:proofErr w:type="spellStart"/>
      <w:r>
        <w:rPr>
          <w:rFonts w:ascii="Georgia" w:hAnsi="Georgia"/>
          <w:color w:val="000000"/>
          <w:sz w:val="20"/>
          <w:szCs w:val="20"/>
        </w:rPr>
        <w:t>NaCl</w:t>
      </w:r>
      <w:proofErr w:type="spellEnd"/>
      <w:r>
        <w:rPr>
          <w:rFonts w:ascii="Georgia" w:hAnsi="Georgia"/>
          <w:color w:val="000000"/>
          <w:sz w:val="20"/>
          <w:szCs w:val="20"/>
        </w:rPr>
        <w:t xml:space="preserve"> contém 23 + 35,5= 58,5g</w:t>
      </w:r>
    </w:p>
    <w:p w:rsidR="00FE2090" w:rsidRDefault="00FE2090" w:rsidP="00FE2090">
      <w:pPr>
        <w:pStyle w:val="NormalWeb"/>
        <w:spacing w:line="285" w:lineRule="atLeast"/>
        <w:rPr>
          <w:rFonts w:ascii="Georgia" w:hAnsi="Georgia"/>
          <w:color w:val="000000"/>
          <w:sz w:val="20"/>
          <w:szCs w:val="20"/>
        </w:rPr>
      </w:pPr>
      <w:r>
        <w:rPr>
          <w:rFonts w:ascii="Georgia" w:hAnsi="Georgia"/>
          <w:color w:val="000000"/>
          <w:sz w:val="20"/>
          <w:szCs w:val="20"/>
        </w:rPr>
        <w:t>Essa massa corresponde a 1mol do sal, portanto:</w:t>
      </w:r>
      <w:r>
        <w:rPr>
          <w:rStyle w:val="apple-converted-space"/>
          <w:rFonts w:ascii="Georgia" w:hAnsi="Georgia"/>
          <w:color w:val="000000"/>
          <w:sz w:val="20"/>
          <w:szCs w:val="20"/>
        </w:rPr>
        <w:t> </w:t>
      </w:r>
      <w:r>
        <w:rPr>
          <w:rFonts w:ascii="Georgia" w:hAnsi="Georgia"/>
          <w:color w:val="000000"/>
          <w:sz w:val="20"/>
          <w:szCs w:val="20"/>
        </w:rPr>
        <w:br/>
        <w:t>1mol________58,5g</w:t>
      </w:r>
      <w:r>
        <w:rPr>
          <w:rStyle w:val="apple-converted-space"/>
          <w:rFonts w:ascii="Georgia" w:hAnsi="Georgia"/>
          <w:color w:val="000000"/>
          <w:sz w:val="20"/>
          <w:szCs w:val="20"/>
        </w:rPr>
        <w:t> </w:t>
      </w:r>
      <w:r>
        <w:rPr>
          <w:rFonts w:ascii="Georgia" w:hAnsi="Georgia"/>
          <w:color w:val="000000"/>
          <w:sz w:val="20"/>
          <w:szCs w:val="20"/>
        </w:rPr>
        <w:br/>
      </w:r>
      <w:r>
        <w:rPr>
          <w:rFonts w:ascii="Georgia" w:hAnsi="Georgia"/>
          <w:color w:val="000000"/>
          <w:sz w:val="20"/>
          <w:szCs w:val="20"/>
        </w:rPr>
        <w:br/>
      </w:r>
      <w:r>
        <w:rPr>
          <w:rFonts w:ascii="Georgia" w:hAnsi="Georgia"/>
          <w:color w:val="000000"/>
          <w:sz w:val="20"/>
          <w:szCs w:val="20"/>
        </w:rPr>
        <w:br/>
        <w:t>X___________1g</w:t>
      </w:r>
      <w:r>
        <w:rPr>
          <w:rStyle w:val="apple-converted-space"/>
          <w:rFonts w:ascii="Georgia" w:hAnsi="Georgia"/>
          <w:color w:val="000000"/>
          <w:sz w:val="20"/>
          <w:szCs w:val="20"/>
        </w:rPr>
        <w:t> </w:t>
      </w:r>
      <w:r>
        <w:rPr>
          <w:rFonts w:ascii="Georgia" w:hAnsi="Georgia"/>
          <w:color w:val="000000"/>
          <w:sz w:val="20"/>
          <w:szCs w:val="20"/>
        </w:rPr>
        <w:br/>
        <w:t>X=1|58,5</w:t>
      </w:r>
      <w:r>
        <w:rPr>
          <w:rStyle w:val="apple-converted-space"/>
          <w:rFonts w:ascii="Georgia" w:hAnsi="Georgia"/>
          <w:color w:val="000000"/>
          <w:sz w:val="20"/>
          <w:szCs w:val="20"/>
        </w:rPr>
        <w:t> </w:t>
      </w:r>
      <w:r>
        <w:rPr>
          <w:rFonts w:ascii="Georgia" w:hAnsi="Georgia"/>
          <w:color w:val="000000"/>
          <w:sz w:val="20"/>
          <w:szCs w:val="20"/>
        </w:rPr>
        <w:br/>
        <w:t>X=0,017</w:t>
      </w:r>
      <w:proofErr w:type="spellStart"/>
      <w:proofErr w:type="gramStart"/>
      <w:r>
        <w:rPr>
          <w:rFonts w:ascii="Georgia" w:hAnsi="Georgia"/>
          <w:color w:val="000000"/>
          <w:sz w:val="20"/>
          <w:szCs w:val="20"/>
        </w:rPr>
        <w:t>g|L</w:t>
      </w:r>
      <w:proofErr w:type="spellEnd"/>
      <w:proofErr w:type="gramEnd"/>
      <w:r>
        <w:rPr>
          <w:rStyle w:val="apple-converted-space"/>
          <w:rFonts w:ascii="Georgia" w:hAnsi="Georgia"/>
          <w:color w:val="000000"/>
          <w:sz w:val="20"/>
          <w:szCs w:val="20"/>
        </w:rPr>
        <w:t> </w:t>
      </w:r>
      <w:r>
        <w:rPr>
          <w:rFonts w:ascii="Georgia" w:hAnsi="Georgia"/>
          <w:color w:val="000000"/>
          <w:sz w:val="20"/>
          <w:szCs w:val="20"/>
        </w:rPr>
        <w:br/>
      </w:r>
      <w:r>
        <w:rPr>
          <w:rFonts w:ascii="Georgia" w:hAnsi="Georgia"/>
          <w:color w:val="000000"/>
          <w:sz w:val="20"/>
          <w:szCs w:val="20"/>
        </w:rPr>
        <w:br/>
        <w:t>02) Uma caixa de suco indica em seu rótulo que contém 69mg de vitamina C por copo de 200mL de suco.</w:t>
      </w:r>
    </w:p>
    <w:p w:rsidR="00FE2090" w:rsidRDefault="00FE2090" w:rsidP="00FE2090">
      <w:pPr>
        <w:pStyle w:val="NormalWeb"/>
        <w:spacing w:line="285" w:lineRule="atLeast"/>
        <w:rPr>
          <w:rFonts w:ascii="Georgia" w:hAnsi="Georgia"/>
          <w:color w:val="000000"/>
          <w:sz w:val="20"/>
          <w:szCs w:val="20"/>
        </w:rPr>
      </w:pPr>
      <w:r>
        <w:rPr>
          <w:rFonts w:ascii="Georgia" w:hAnsi="Georgia"/>
          <w:color w:val="000000"/>
          <w:sz w:val="20"/>
          <w:szCs w:val="20"/>
        </w:rPr>
        <w:t>Qual é a concentração em gramas por litro desse suco?</w:t>
      </w:r>
      <w:r>
        <w:rPr>
          <w:rStyle w:val="apple-converted-space"/>
          <w:rFonts w:ascii="Georgia" w:hAnsi="Georgia"/>
          <w:color w:val="000000"/>
          <w:sz w:val="20"/>
          <w:szCs w:val="20"/>
        </w:rPr>
        <w:t> </w:t>
      </w:r>
      <w:r>
        <w:rPr>
          <w:rFonts w:ascii="Georgia" w:hAnsi="Georgia"/>
          <w:color w:val="000000"/>
          <w:sz w:val="20"/>
          <w:szCs w:val="20"/>
        </w:rPr>
        <w:br/>
        <w:t>0,2</w:t>
      </w:r>
      <w:proofErr w:type="gramStart"/>
      <w:r>
        <w:rPr>
          <w:rFonts w:ascii="Georgia" w:hAnsi="Georgia"/>
          <w:color w:val="000000"/>
          <w:sz w:val="20"/>
          <w:szCs w:val="20"/>
        </w:rPr>
        <w:t>L_______0,</w:t>
      </w:r>
      <w:proofErr w:type="gramEnd"/>
      <w:r>
        <w:rPr>
          <w:rFonts w:ascii="Georgia" w:hAnsi="Georgia"/>
          <w:color w:val="000000"/>
          <w:sz w:val="20"/>
          <w:szCs w:val="20"/>
        </w:rPr>
        <w:t>069mg</w:t>
      </w:r>
      <w:r>
        <w:rPr>
          <w:rStyle w:val="apple-converted-space"/>
          <w:rFonts w:ascii="Georgia" w:hAnsi="Georgia"/>
          <w:color w:val="000000"/>
          <w:sz w:val="20"/>
          <w:szCs w:val="20"/>
        </w:rPr>
        <w:t> </w:t>
      </w:r>
      <w:r>
        <w:rPr>
          <w:rFonts w:ascii="Georgia" w:hAnsi="Georgia"/>
          <w:color w:val="000000"/>
          <w:sz w:val="20"/>
          <w:szCs w:val="20"/>
        </w:rPr>
        <w:br/>
        <w:t>1L_________X</w:t>
      </w:r>
      <w:r>
        <w:rPr>
          <w:rStyle w:val="apple-converted-space"/>
          <w:rFonts w:ascii="Georgia" w:hAnsi="Georgia"/>
          <w:color w:val="000000"/>
          <w:sz w:val="20"/>
          <w:szCs w:val="20"/>
        </w:rPr>
        <w:t> </w:t>
      </w:r>
      <w:r>
        <w:rPr>
          <w:rFonts w:ascii="Georgia" w:hAnsi="Georgia"/>
          <w:color w:val="000000"/>
          <w:sz w:val="20"/>
          <w:szCs w:val="20"/>
        </w:rPr>
        <w:br/>
        <w:t>X=0,069|0,2</w:t>
      </w:r>
      <w:r>
        <w:rPr>
          <w:rStyle w:val="apple-converted-space"/>
          <w:rFonts w:ascii="Georgia" w:hAnsi="Georgia"/>
          <w:color w:val="000000"/>
          <w:sz w:val="20"/>
          <w:szCs w:val="20"/>
        </w:rPr>
        <w:t> </w:t>
      </w:r>
      <w:r>
        <w:rPr>
          <w:rFonts w:ascii="Georgia" w:hAnsi="Georgia"/>
          <w:color w:val="000000"/>
          <w:sz w:val="20"/>
          <w:szCs w:val="20"/>
        </w:rPr>
        <w:br/>
        <w:t>X= 0,0345</w:t>
      </w:r>
      <w:proofErr w:type="spellStart"/>
      <w:r>
        <w:rPr>
          <w:rFonts w:ascii="Georgia" w:hAnsi="Georgia"/>
          <w:color w:val="000000"/>
          <w:sz w:val="20"/>
          <w:szCs w:val="20"/>
        </w:rPr>
        <w:t>g|L</w:t>
      </w:r>
      <w:proofErr w:type="spellEnd"/>
    </w:p>
    <w:p w:rsidR="00FE2090" w:rsidRDefault="00FE2090" w:rsidP="00FE2090">
      <w:pPr>
        <w:pStyle w:val="NormalWeb"/>
        <w:spacing w:line="285" w:lineRule="atLeast"/>
        <w:rPr>
          <w:rFonts w:ascii="Georgia" w:hAnsi="Georgia"/>
          <w:color w:val="000000"/>
          <w:sz w:val="20"/>
          <w:szCs w:val="20"/>
        </w:rPr>
      </w:pPr>
      <w:r>
        <w:rPr>
          <w:rFonts w:ascii="Georgia" w:hAnsi="Georgia"/>
          <w:color w:val="000000"/>
          <w:sz w:val="20"/>
          <w:szCs w:val="20"/>
        </w:rPr>
        <w:lastRenderedPageBreak/>
        <w:t xml:space="preserve">Verifique se os alunos conseguiram chegar </w:t>
      </w:r>
      <w:proofErr w:type="gramStart"/>
      <w:r>
        <w:rPr>
          <w:rFonts w:ascii="Georgia" w:hAnsi="Georgia"/>
          <w:color w:val="000000"/>
          <w:sz w:val="20"/>
          <w:szCs w:val="20"/>
        </w:rPr>
        <w:t>nos</w:t>
      </w:r>
      <w:proofErr w:type="gramEnd"/>
      <w:r>
        <w:rPr>
          <w:rFonts w:ascii="Georgia" w:hAnsi="Georgia"/>
          <w:color w:val="000000"/>
          <w:sz w:val="20"/>
          <w:szCs w:val="20"/>
        </w:rPr>
        <w:t xml:space="preserve"> cálculos apropriados e qual o raciocínio utilizado para tal. Analise se, por meio da explicação sobre a resolução dos exercícios, conseguiram compreender o conceito de solução e concentração molar, e de analisar e interpretar a concentração de nutrientes em rótulos de alimentos industrializados.</w:t>
      </w:r>
    </w:p>
    <w:p w:rsidR="00FE2090" w:rsidRPr="00FE2090" w:rsidRDefault="00FE2090"/>
    <w:sectPr w:rsidR="00FE2090" w:rsidRPr="00FE2090" w:rsidSect="003E2F68">
      <w:pgSz w:w="12240" w:h="15840"/>
      <w:pgMar w:top="902" w:right="900" w:bottom="719" w:left="107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displayVerticalDrawingGridEvery w:val="2"/>
  <w:characterSpacingControl w:val="doNotCompress"/>
  <w:compat/>
  <w:rsids>
    <w:rsidRoot w:val="00FE2090"/>
    <w:rsid w:val="0011423A"/>
    <w:rsid w:val="002567C8"/>
    <w:rsid w:val="003E2F68"/>
    <w:rsid w:val="005D1192"/>
    <w:rsid w:val="00D07913"/>
    <w:rsid w:val="00FE2090"/>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423A"/>
  </w:style>
  <w:style w:type="paragraph" w:styleId="Ttulo1">
    <w:name w:val="heading 1"/>
    <w:basedOn w:val="Normal"/>
    <w:link w:val="Ttulo1Char"/>
    <w:uiPriority w:val="9"/>
    <w:qFormat/>
    <w:rsid w:val="00FE209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FE2090"/>
    <w:rPr>
      <w:rFonts w:ascii="Times New Roman" w:eastAsia="Times New Roman" w:hAnsi="Times New Roman" w:cs="Times New Roman"/>
      <w:b/>
      <w:bCs/>
      <w:kern w:val="36"/>
      <w:sz w:val="48"/>
      <w:szCs w:val="48"/>
      <w:lang w:eastAsia="pt-BR"/>
    </w:rPr>
  </w:style>
  <w:style w:type="paragraph" w:styleId="NormalWeb">
    <w:name w:val="Normal (Web)"/>
    <w:basedOn w:val="Normal"/>
    <w:uiPriority w:val="99"/>
    <w:semiHidden/>
    <w:unhideWhenUsed/>
    <w:rsid w:val="00FE2090"/>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nfase">
    <w:name w:val="Emphasis"/>
    <w:basedOn w:val="Fontepargpadro"/>
    <w:uiPriority w:val="20"/>
    <w:qFormat/>
    <w:rsid w:val="00FE2090"/>
    <w:rPr>
      <w:i/>
      <w:iCs/>
    </w:rPr>
  </w:style>
  <w:style w:type="character" w:customStyle="1" w:styleId="intertitulo">
    <w:name w:val="intertitulo"/>
    <w:basedOn w:val="Fontepargpadro"/>
    <w:rsid w:val="00FE2090"/>
  </w:style>
  <w:style w:type="character" w:customStyle="1" w:styleId="apple-converted-space">
    <w:name w:val="apple-converted-space"/>
    <w:basedOn w:val="Fontepargpadro"/>
    <w:rsid w:val="00FE2090"/>
  </w:style>
  <w:style w:type="character" w:styleId="Forte">
    <w:name w:val="Strong"/>
    <w:basedOn w:val="Fontepargpadro"/>
    <w:uiPriority w:val="22"/>
    <w:qFormat/>
    <w:rsid w:val="00FE2090"/>
    <w:rPr>
      <w:b/>
      <w:bCs/>
    </w:rPr>
  </w:style>
</w:styles>
</file>

<file path=word/webSettings.xml><?xml version="1.0" encoding="utf-8"?>
<w:webSettings xmlns:r="http://schemas.openxmlformats.org/officeDocument/2006/relationships" xmlns:w="http://schemas.openxmlformats.org/wordprocessingml/2006/main">
  <w:divs>
    <w:div w:id="591476436">
      <w:bodyDiv w:val="1"/>
      <w:marLeft w:val="0"/>
      <w:marRight w:val="0"/>
      <w:marTop w:val="0"/>
      <w:marBottom w:val="0"/>
      <w:divBdr>
        <w:top w:val="none" w:sz="0" w:space="0" w:color="auto"/>
        <w:left w:val="none" w:sz="0" w:space="0" w:color="auto"/>
        <w:bottom w:val="none" w:sz="0" w:space="0" w:color="auto"/>
        <w:right w:val="none" w:sz="0" w:space="0" w:color="auto"/>
      </w:divBdr>
    </w:div>
    <w:div w:id="747120578">
      <w:bodyDiv w:val="1"/>
      <w:marLeft w:val="0"/>
      <w:marRight w:val="0"/>
      <w:marTop w:val="0"/>
      <w:marBottom w:val="0"/>
      <w:divBdr>
        <w:top w:val="none" w:sz="0" w:space="0" w:color="auto"/>
        <w:left w:val="none" w:sz="0" w:space="0" w:color="auto"/>
        <w:bottom w:val="none" w:sz="0" w:space="0" w:color="auto"/>
        <w:right w:val="none" w:sz="0" w:space="0" w:color="auto"/>
      </w:divBdr>
    </w:div>
    <w:div w:id="1216430622">
      <w:bodyDiv w:val="1"/>
      <w:marLeft w:val="0"/>
      <w:marRight w:val="0"/>
      <w:marTop w:val="0"/>
      <w:marBottom w:val="0"/>
      <w:divBdr>
        <w:top w:val="none" w:sz="0" w:space="0" w:color="auto"/>
        <w:left w:val="none" w:sz="0" w:space="0" w:color="auto"/>
        <w:bottom w:val="none" w:sz="0" w:space="0" w:color="auto"/>
        <w:right w:val="none" w:sz="0" w:space="0" w:color="auto"/>
      </w:divBdr>
    </w:div>
    <w:div w:id="1684087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1247</Words>
  <Characters>6735</Characters>
  <Application>Microsoft Office Word</Application>
  <DocSecurity>0</DocSecurity>
  <Lines>56</Lines>
  <Paragraphs>15</Paragraphs>
  <ScaleCrop>false</ScaleCrop>
  <Company/>
  <LinksUpToDate>false</LinksUpToDate>
  <CharactersWithSpaces>7967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Space BR</dc:creator>
  <cp:lastModifiedBy>Space BR</cp:lastModifiedBy>
  <cp:revision>1</cp:revision>
  <dcterms:created xsi:type="dcterms:W3CDTF">2013-02-19T23:22:00Z</dcterms:created>
  <dcterms:modified xsi:type="dcterms:W3CDTF">2013-02-19T23:24:00Z</dcterms:modified>
</cp:coreProperties>
</file>